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08" w:rsidRPr="00480A08" w:rsidRDefault="00480A0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480A08">
        <w:rPr>
          <w:rFonts w:ascii="Times New Roman" w:hAnsi="Times New Roman" w:cs="Times New Roman"/>
          <w:sz w:val="28"/>
          <w:szCs w:val="28"/>
        </w:rPr>
        <w:br/>
      </w:r>
    </w:p>
    <w:p w:rsidR="00480A08" w:rsidRPr="00480A08" w:rsidRDefault="00480A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Зарегистрировано в Минюсте России 29 сентября 2022 г. N 70279</w:t>
      </w:r>
    </w:p>
    <w:p w:rsidR="00480A08" w:rsidRPr="00480A08" w:rsidRDefault="00480A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ПРИКАЗ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от 26 августа 2022 г. N 773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39.02.01 СОЦИАЛЬНАЯ РАБОТА</w:t>
      </w:r>
    </w:p>
    <w:p w:rsidR="00480A08" w:rsidRPr="00480A08" w:rsidRDefault="00480A0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0A08" w:rsidRPr="00480A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480A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434 (Собрание законодательства Российской Федерации, 2019, N 16, ст. 1942), приказываю: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39.02.01 Социальная работа (далее - стандарт).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0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040401.01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Социальный работник, утвержденным приказом Министерства образования и науки Российской Федерации от 2 августа 2013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г. N 690 (зарегистрирован Министерством юстиции Российской Федерации 20 августа 2013 г., регистрационный N 29500), с изменениями, внесенными приказом Министерства образования и науки Российской Федерации от 9 апреля 2015 г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N 389 (зарегистрирован Министерством юстиции Российской Федерации 8 мая 2015 г., регистрационный N 37216), и федеральным государственным образовательным </w:t>
      </w:r>
      <w:hyperlink r:id="rId11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12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39.02.01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Социальная работа, утвержденным приказом Министерства образования и науки Российской Федерации от 12 мая 2014 г. N 506 (зарегистрирован Министерством юстиции Российской Федерации 2 июля 2014 г., регистрационный N 32937), прекращается с 31 декабря 2022 года.</w:t>
      </w:r>
      <w:proofErr w:type="gramEnd"/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обязанности Министра</w:t>
      </w: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А.А.КОРНЕЕВ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Приложение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Утвержден</w:t>
      </w: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от 26 августа 2022 г. N 773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480A0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39.02.01 СОЦИАЛЬНАЯ РАБОТА</w:t>
      </w:r>
    </w:p>
    <w:p w:rsidR="00480A08" w:rsidRPr="00480A08" w:rsidRDefault="00480A0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0A08" w:rsidRPr="00480A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3">
              <w:r w:rsidRPr="00480A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480A08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480A08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39.02.01 Социальная работа (далее соответственно - ФГОС СПО, образовательная программа, специальность) в соответствии с квалификацией специалиста среднего звена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"специалист по социальной работе" &lt;1&gt;.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4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декабря 2020 г., регистрационный N 6179),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0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1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480A08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на базе среднего общего образования - 1 год 10 месяцев;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на базе основного общего образования - 2 года 10 месяцев.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9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480A08">
        <w:rPr>
          <w:rFonts w:ascii="Times New Roman" w:hAnsi="Times New Roman" w:cs="Times New Roman"/>
          <w:sz w:val="28"/>
          <w:szCs w:val="28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2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03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Социальное обслуживание &lt;5&gt;.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3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Российской Федерации 29 марта 2017 г., регистрационный N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46168).</w:t>
      </w:r>
      <w:proofErr w:type="gramEnd"/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. 1.14 в ред. </w:t>
      </w:r>
      <w:hyperlink r:id="rId24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1.15.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&lt;5(1)&gt;.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(п. 1.15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hyperlink r:id="rId25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&lt;5(1)&gt; </w:t>
      </w:r>
      <w:hyperlink r:id="rId2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(сноска введена </w:t>
      </w:r>
      <w:hyperlink r:id="rId2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99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практику;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Таблица N 1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480A08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480A08" w:rsidRPr="00480A08">
        <w:tc>
          <w:tcPr>
            <w:tcW w:w="4989" w:type="dxa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082" w:type="dxa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480A08" w:rsidRPr="00480A08">
        <w:tc>
          <w:tcPr>
            <w:tcW w:w="4989" w:type="dxa"/>
            <w:vAlign w:val="bottom"/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082" w:type="dxa"/>
            <w:vAlign w:val="bottom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Не менее 1476</w:t>
            </w:r>
          </w:p>
        </w:tc>
      </w:tr>
      <w:tr w:rsidR="00480A08" w:rsidRPr="00480A08">
        <w:tc>
          <w:tcPr>
            <w:tcW w:w="4989" w:type="dxa"/>
            <w:vAlign w:val="bottom"/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082" w:type="dxa"/>
            <w:vAlign w:val="bottom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Не менее 504</w:t>
            </w:r>
          </w:p>
        </w:tc>
      </w:tr>
      <w:tr w:rsidR="00480A08" w:rsidRPr="00480A08">
        <w:tc>
          <w:tcPr>
            <w:tcW w:w="4989" w:type="dxa"/>
            <w:vAlign w:val="center"/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082" w:type="dxa"/>
            <w:vAlign w:val="bottom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80A08" w:rsidRPr="00480A08">
        <w:tc>
          <w:tcPr>
            <w:tcW w:w="9071" w:type="dxa"/>
            <w:gridSpan w:val="2"/>
            <w:vAlign w:val="bottom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480A08" w:rsidRPr="00480A08">
        <w:tc>
          <w:tcPr>
            <w:tcW w:w="4989" w:type="dxa"/>
            <w:vAlign w:val="bottom"/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082" w:type="dxa"/>
            <w:vAlign w:val="bottom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480A08" w:rsidRPr="00480A08">
        <w:tblPrEx>
          <w:tblBorders>
            <w:insideH w:val="nil"/>
          </w:tblBorders>
        </w:tblPrEx>
        <w:tc>
          <w:tcPr>
            <w:tcW w:w="4989" w:type="dxa"/>
            <w:tcBorders>
              <w:bottom w:val="nil"/>
            </w:tcBorders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  <w:tcBorders>
              <w:bottom w:val="nil"/>
            </w:tcBorders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  <w:tr w:rsidR="00480A08" w:rsidRPr="00480A0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28">
              <w:r w:rsidRPr="00480A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80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480A08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03.07.2024 N 464)</w:t>
            </w:r>
          </w:p>
        </w:tc>
      </w:tr>
    </w:tbl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2.2. Образовательная программа включает циклы: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 дает возможность дальнейшего развития общих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6"/>
      <w:bookmarkEnd w:id="5"/>
      <w:r w:rsidRPr="00480A08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ПОП, и предполагает освоение следующего вида деятельности: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предоставление социальных услуг гражданам в различных формах социального обслуживания.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Общий объем дисциплины "Безопасность жизнедеятельности" в очной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"Теория и методика социальной работы", "Психология социальной работы", "Информационные технологии в профессиональной деятельности", "Основы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и социальной медицины", "Основы документоведения и делопроизводства в социальной работе", "Основы учебно-исследовательской деятельности".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видом деятельности, предусмотренным </w:t>
      </w:r>
      <w:hyperlink w:anchor="P12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1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2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46"/>
      <w:bookmarkEnd w:id="6"/>
      <w:r w:rsidRPr="00480A08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>):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виду деятельности (таблица N 2), предусмотренному </w:t>
      </w:r>
      <w:hyperlink w:anchor="P12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ПОП;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Таблица N 2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6"/>
      </w:tblGrid>
      <w:tr w:rsidR="00480A08" w:rsidRPr="00480A08">
        <w:tc>
          <w:tcPr>
            <w:tcW w:w="2665" w:type="dxa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6406" w:type="dxa"/>
            <w:vAlign w:val="center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виду деятельности</w:t>
            </w:r>
          </w:p>
        </w:tc>
      </w:tr>
      <w:tr w:rsidR="00480A08" w:rsidRPr="00480A08">
        <w:tc>
          <w:tcPr>
            <w:tcW w:w="2665" w:type="dxa"/>
            <w:vAlign w:val="center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6" w:type="dxa"/>
            <w:vAlign w:val="center"/>
          </w:tcPr>
          <w:p w:rsidR="00480A08" w:rsidRPr="00480A08" w:rsidRDefault="00480A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0A08" w:rsidRPr="00480A08">
        <w:tc>
          <w:tcPr>
            <w:tcW w:w="2665" w:type="dxa"/>
          </w:tcPr>
          <w:p w:rsidR="00480A08" w:rsidRPr="00480A08" w:rsidRDefault="00480A0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предоставление социальных услуг гражданам в различных формах социального обслуживания</w:t>
            </w:r>
          </w:p>
        </w:tc>
        <w:tc>
          <w:tcPr>
            <w:tcW w:w="6406" w:type="dxa"/>
          </w:tcPr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 xml:space="preserve">ПК 1. </w:t>
            </w:r>
            <w:proofErr w:type="gramStart"/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Выявлять проблемы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положении, обусловливающие нуждаемость в социальном обслуживании, определять их потенциал в преодолении обстоятельств, ухудшающих или способных ухудшить условия их жизнедеятельности.</w:t>
            </w:r>
            <w:proofErr w:type="gramEnd"/>
          </w:p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ПК 2. Определять последовательность действий по предоставлению социальных услуг лицам пожилого возраста, инвалидам, различным 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 xml:space="preserve">ПК 3. Предоставлять комплекс социальных услуг в соответствии с индивидуальной программой предоставления социальных услуг лицам пожилого возраста и инвалидам, различным категориям семей и детей (в том числе детям-инвалидам), гражданам, находящимся в трудной жизненной ситуации и/или </w:t>
            </w:r>
            <w:r w:rsidRPr="00480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социально опасном положении, применяя различные методы и технологии социальной работы.</w:t>
            </w:r>
          </w:p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ПК 4. Осуществлять социальное сопровождение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ПК 5. Проводить мероприятия по профилактике возникновения обстоятельств, ухудшающих или способных ухудшить условия жизнедеятельности лиц пожилого возраста,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положении.</w:t>
            </w:r>
          </w:p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 xml:space="preserve">ПК 6. Обеспечивать ведение документации в процессе предоставления социальных услуг лицам пожилого возраста, инвалидам, различным </w:t>
            </w:r>
            <w:bookmarkStart w:id="7" w:name="_GoBack"/>
            <w:bookmarkEnd w:id="7"/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категориям семей и детей (в том числе детям-инвалидам), гражданам, находящимся в трудной жизненной ситуации и/или в социально опасном положении.</w:t>
            </w:r>
          </w:p>
          <w:p w:rsidR="00480A08" w:rsidRPr="00480A08" w:rsidRDefault="00480A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A08">
              <w:rPr>
                <w:rFonts w:ascii="Times New Roman" w:hAnsi="Times New Roman" w:cs="Times New Roman"/>
                <w:sz w:val="28"/>
                <w:szCs w:val="28"/>
              </w:rPr>
              <w:t>ПК 7. Проводить мероприятия по консультированию лиц пожилого возраста и инвалидов, различных категорий семей и детей (в том числе детей-инвалидов), граждан, находящихся в трудной жизненной ситуации и/или в социально опасном положении в области развития цифровой грамотности.</w:t>
            </w:r>
          </w:p>
        </w:tc>
      </w:tr>
    </w:tbl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виду деятельности, установленному в соответствии с </w:t>
      </w:r>
      <w:hyperlink w:anchor="P12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lastRenderedPageBreak/>
        <w:t xml:space="preserve">3.5. Образовательная организация с учетом ПОП самостоятельно планирует результаты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hyperlink r:id="rId3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профессий рабочих, должностей служащих, по которым осуществляется профессиональное обучение &lt;6&gt;.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38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480A08" w:rsidRPr="00480A08" w:rsidRDefault="00480A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39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40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41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42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3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</w:t>
      </w:r>
      <w:r w:rsidRPr="00480A08">
        <w:rPr>
          <w:rFonts w:ascii="Times New Roman" w:hAnsi="Times New Roman" w:cs="Times New Roman"/>
          <w:sz w:val="28"/>
          <w:szCs w:val="28"/>
        </w:rPr>
        <w:lastRenderedPageBreak/>
        <w:t>обеспечением доступа в электронную информационно-образовательную среду образовательной организации (при наличии);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lastRenderedPageBreak/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480A08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480A08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A08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6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 &lt;9&gt;.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 xml:space="preserve">&lt;8&gt; Бюджетный </w:t>
      </w:r>
      <w:hyperlink r:id="rId47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1998, N 31, ст. 3823; 2022, N 29, ст. 5305).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lastRenderedPageBreak/>
        <w:t>&lt;9&gt; Собрание законодательства Российской Федерации, 2012, N 53, ст. 7598; 2022, N 29, ст. 5262.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480A08" w:rsidRPr="00480A08" w:rsidRDefault="00480A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80A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. "в" в ред. </w:t>
      </w:r>
      <w:hyperlink r:id="rId48">
        <w:r w:rsidRPr="00480A08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8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0A08">
        <w:rPr>
          <w:rFonts w:ascii="Times New Roman" w:hAnsi="Times New Roman" w:cs="Times New Roman"/>
          <w:sz w:val="28"/>
          <w:szCs w:val="28"/>
        </w:rPr>
        <w:t xml:space="preserve"> России от 03.07.2024 N 464)</w:t>
      </w: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A08" w:rsidRPr="00480A08" w:rsidRDefault="00480A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23E12" w:rsidRPr="00480A08" w:rsidRDefault="00F23E12">
      <w:pPr>
        <w:rPr>
          <w:rFonts w:ascii="Times New Roman" w:hAnsi="Times New Roman" w:cs="Times New Roman"/>
          <w:sz w:val="28"/>
          <w:szCs w:val="28"/>
        </w:rPr>
      </w:pPr>
    </w:p>
    <w:sectPr w:rsidR="00F23E12" w:rsidRPr="00480A08" w:rsidSect="0015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08"/>
    <w:rsid w:val="00480A08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A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A08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0A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A08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090&amp;dst=112251" TargetMode="External"/><Relationship Id="rId18" Type="http://schemas.openxmlformats.org/officeDocument/2006/relationships/hyperlink" Target="https://login.consultant.ru/link/?req=doc&amp;base=LAW&amp;n=483090&amp;dst=112253" TargetMode="External"/><Relationship Id="rId26" Type="http://schemas.openxmlformats.org/officeDocument/2006/relationships/hyperlink" Target="https://login.consultant.ru/link/?req=doc&amp;base=LAW&amp;n=411930&amp;dst=100030" TargetMode="External"/><Relationship Id="rId39" Type="http://schemas.openxmlformats.org/officeDocument/2006/relationships/hyperlink" Target="https://login.consultant.ru/link/?req=doc&amp;base=LAW&amp;n=4957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53&amp;dst=100249" TargetMode="External"/><Relationship Id="rId34" Type="http://schemas.openxmlformats.org/officeDocument/2006/relationships/hyperlink" Target="https://login.consultant.ru/link/?req=doc&amp;base=LAW&amp;n=483090&amp;dst=112277" TargetMode="External"/><Relationship Id="rId42" Type="http://schemas.openxmlformats.org/officeDocument/2006/relationships/hyperlink" Target="https://login.consultant.ru/link/?req=doc&amp;base=LAW&amp;n=441707&amp;dst=100137" TargetMode="External"/><Relationship Id="rId47" Type="http://schemas.openxmlformats.org/officeDocument/2006/relationships/hyperlink" Target="https://login.consultant.ru/link/?req=doc&amp;base=LAW&amp;n=51124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04657&amp;dst=101151" TargetMode="External"/><Relationship Id="rId17" Type="http://schemas.openxmlformats.org/officeDocument/2006/relationships/hyperlink" Target="https://login.consultant.ru/link/?req=doc&amp;base=LAW&amp;n=470946&amp;dst=4" TargetMode="External"/><Relationship Id="rId25" Type="http://schemas.openxmlformats.org/officeDocument/2006/relationships/hyperlink" Target="https://login.consultant.ru/link/?req=doc&amp;base=LAW&amp;n=483090&amp;dst=112257" TargetMode="External"/><Relationship Id="rId33" Type="http://schemas.openxmlformats.org/officeDocument/2006/relationships/hyperlink" Target="https://login.consultant.ru/link/?req=doc&amp;base=LAW&amp;n=483090&amp;dst=112276" TargetMode="External"/><Relationship Id="rId38" Type="http://schemas.openxmlformats.org/officeDocument/2006/relationships/hyperlink" Target="https://login.consultant.ru/link/?req=doc&amp;base=LAW&amp;n=511253&amp;dst=415" TargetMode="External"/><Relationship Id="rId46" Type="http://schemas.openxmlformats.org/officeDocument/2006/relationships/hyperlink" Target="https://login.consultant.ru/link/?req=doc&amp;base=LAW&amp;n=511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12252" TargetMode="External"/><Relationship Id="rId20" Type="http://schemas.openxmlformats.org/officeDocument/2006/relationships/hyperlink" Target="https://login.consultant.ru/link/?req=doc&amp;base=LAW&amp;n=511253&amp;dst=446" TargetMode="External"/><Relationship Id="rId29" Type="http://schemas.openxmlformats.org/officeDocument/2006/relationships/hyperlink" Target="https://login.consultant.ru/link/?req=doc&amp;base=LAW&amp;n=483090&amp;dst=112271" TargetMode="External"/><Relationship Id="rId41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2251" TargetMode="External"/><Relationship Id="rId11" Type="http://schemas.openxmlformats.org/officeDocument/2006/relationships/hyperlink" Target="https://login.consultant.ru/link/?req=doc&amp;base=LAW&amp;n=167510&amp;dst=100012" TargetMode="External"/><Relationship Id="rId24" Type="http://schemas.openxmlformats.org/officeDocument/2006/relationships/hyperlink" Target="https://login.consultant.ru/link/?req=doc&amp;base=LAW&amp;n=483090&amp;dst=112255" TargetMode="External"/><Relationship Id="rId32" Type="http://schemas.openxmlformats.org/officeDocument/2006/relationships/hyperlink" Target="https://login.consultant.ru/link/?req=doc&amp;base=LAW&amp;n=483090&amp;dst=112274" TargetMode="External"/><Relationship Id="rId37" Type="http://schemas.openxmlformats.org/officeDocument/2006/relationships/hyperlink" Target="https://login.consultant.ru/link/?req=doc&amp;base=LAW&amp;n=492852&amp;dst=100019" TargetMode="External"/><Relationship Id="rId40" Type="http://schemas.openxmlformats.org/officeDocument/2006/relationships/hyperlink" Target="https://login.consultant.ru/link/?req=doc&amp;base=LAW&amp;n=486034&amp;dst=100047" TargetMode="External"/><Relationship Id="rId45" Type="http://schemas.openxmlformats.org/officeDocument/2006/relationships/hyperlink" Target="https://login.consultant.ru/link/?req=doc&amp;base=LAW&amp;n=483090&amp;dst=11228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83090&amp;dst=112261" TargetMode="External"/><Relationship Id="rId36" Type="http://schemas.openxmlformats.org/officeDocument/2006/relationships/hyperlink" Target="https://login.consultant.ru/link/?req=doc&amp;base=LAW&amp;n=483090&amp;dst=11227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7684&amp;dst=100027" TargetMode="External"/><Relationship Id="rId19" Type="http://schemas.openxmlformats.org/officeDocument/2006/relationships/hyperlink" Target="https://login.consultant.ru/link/?req=doc&amp;base=LAW&amp;n=483090&amp;dst=112254" TargetMode="External"/><Relationship Id="rId31" Type="http://schemas.openxmlformats.org/officeDocument/2006/relationships/hyperlink" Target="https://login.consultant.ru/link/?req=doc&amp;base=LAW&amp;n=483090&amp;dst=112273" TargetMode="External"/><Relationship Id="rId44" Type="http://schemas.openxmlformats.org/officeDocument/2006/relationships/hyperlink" Target="https://login.consultant.ru/link/?req=doc&amp;base=LAW&amp;n=483090&amp;dst=1122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9983&amp;dst=100012" TargetMode="External"/><Relationship Id="rId14" Type="http://schemas.openxmlformats.org/officeDocument/2006/relationships/hyperlink" Target="https://login.consultant.ru/link/?req=doc&amp;base=LAW&amp;n=504657&amp;dst=100022" TargetMode="External"/><Relationship Id="rId22" Type="http://schemas.openxmlformats.org/officeDocument/2006/relationships/hyperlink" Target="https://login.consultant.ru/link/?req=doc&amp;base=LAW&amp;n=214720&amp;dst=100054" TargetMode="External"/><Relationship Id="rId27" Type="http://schemas.openxmlformats.org/officeDocument/2006/relationships/hyperlink" Target="https://login.consultant.ru/link/?req=doc&amp;base=LAW&amp;n=483090&amp;dst=112259" TargetMode="External"/><Relationship Id="rId30" Type="http://schemas.openxmlformats.org/officeDocument/2006/relationships/hyperlink" Target="https://login.consultant.ru/link/?req=doc&amp;base=LAW&amp;n=483090&amp;dst=112272" TargetMode="External"/><Relationship Id="rId35" Type="http://schemas.openxmlformats.org/officeDocument/2006/relationships/hyperlink" Target="https://login.consultant.ru/link/?req=doc&amp;base=LAW&amp;n=483090&amp;dst=112278" TargetMode="External"/><Relationship Id="rId43" Type="http://schemas.openxmlformats.org/officeDocument/2006/relationships/hyperlink" Target="https://login.consultant.ru/link/?req=doc&amp;base=LAW&amp;n=483090&amp;dst=112280" TargetMode="External"/><Relationship Id="rId48" Type="http://schemas.openxmlformats.org/officeDocument/2006/relationships/hyperlink" Target="https://login.consultant.ru/link/?req=doc&amp;base=LAW&amp;n=483090&amp;dst=112284" TargetMode="External"/><Relationship Id="rId8" Type="http://schemas.openxmlformats.org/officeDocument/2006/relationships/hyperlink" Target="https://login.consultant.ru/link/?req=doc&amp;base=LAW&amp;n=481262&amp;dst=10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5656</Words>
  <Characters>32243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2025-09-02T11:46:00Z</cp:lastPrinted>
  <dcterms:created xsi:type="dcterms:W3CDTF">2025-09-02T11:46:00Z</dcterms:created>
  <dcterms:modified xsi:type="dcterms:W3CDTF">2025-09-02T11:49:00Z</dcterms:modified>
</cp:coreProperties>
</file>